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pStyle w:val="a"/>
        <w:numPr>
          <w:ilvl w:val="1"/>
          <w:numId w:val="0"/>
        </w:numPr>
        <w:spacing w:beforeLines="0" w:afterLines="0" w:line="360" w:lineRule="exact"/>
        <w:jc w:val="left"/>
        <w:rPr>
          <w:rFonts w:eastAsia="黑体" w:hAnsi="黑体" w:cs="黑体" w:hint="default"/>
          <w:bCs/>
          <w:sz w:val="32"/>
          <w:szCs w:val="32"/>
          <w:lang w:val="en-US" w:eastAsia="zh-CN"/>
        </w:rPr>
      </w:pPr>
      <w:r>
        <w:rPr>
          <w:rFonts w:hAnsi="黑体" w:cs="黑体" w:hint="eastAsia"/>
          <w:bCs/>
          <w:sz w:val="32"/>
          <w:szCs w:val="32"/>
        </w:rPr>
        <w:t>附件</w:t>
      </w:r>
      <w:r>
        <w:rPr>
          <w:rFonts w:hAnsi="黑体" w:cs="黑体" w:hint="eastAsia"/>
          <w:bCs/>
          <w:sz w:val="32"/>
          <w:szCs w:val="32"/>
          <w:lang w:val="en-US" w:eastAsia="zh-CN"/>
        </w:rPr>
        <w:t>10</w:t>
      </w:r>
    </w:p>
    <w:p>
      <w:pPr>
        <w:pStyle w:val="a0"/>
        <w:spacing w:line="560" w:lineRule="exact"/>
      </w:pPr>
    </w:p>
    <w:p>
      <w:pPr>
        <w:pStyle w:val="a"/>
        <w:numPr>
          <w:ilvl w:val="1"/>
          <w:numId w:val="0"/>
        </w:numPr>
        <w:spacing w:beforeLines="0" w:afterLines="0"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现场操作考核评价表（甲级）</w:t>
      </w:r>
    </w:p>
    <w:p>
      <w:pPr>
        <w:pStyle w:val="a0"/>
        <w:spacing w:line="560" w:lineRule="exact"/>
      </w:pPr>
    </w:p>
    <w:p>
      <w:pPr>
        <w:pStyle w:val="a0"/>
        <w:spacing w:line="440" w:lineRule="exact"/>
        <w:ind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被考核单位：                                                                     考核日期：      年    月　  日</w:t>
      </w:r>
    </w:p>
    <w:tbl>
      <w:tblPr>
        <w:tblStyle w:val="TableGrid"/>
        <w:tblW w:w="14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710"/>
        <w:gridCol w:w="7050"/>
        <w:gridCol w:w="1602"/>
        <w:gridCol w:w="3516"/>
      </w:tblGrid>
      <w:tr>
        <w:tblPrEx>
          <w:tblW w:w="14878" w:type="dxa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/>
          <w:tblHeader/>
          <w:jc w:val="center"/>
        </w:trPr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考核项目</w:t>
            </w:r>
          </w:p>
        </w:tc>
        <w:tc>
          <w:tcPr>
            <w:tcW w:w="77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考核内容</w:t>
            </w: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评分</w:t>
            </w:r>
          </w:p>
        </w:tc>
        <w:tc>
          <w:tcPr>
            <w:tcW w:w="3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存在问题或说明</w:t>
            </w: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一、安全防护</w:t>
            </w: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1.1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正确使用安全防护用具，合理布置警示标识（3分）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1.2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遵守安全制度，符合安全作业要求（3分）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二、仪器设备</w:t>
            </w: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2.1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仪器设备种类、性能满足检测要求（3分）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2.2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仪器设备状态良好，标识齐全（3分）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三、建筑物防雷装置检测</w:t>
            </w: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3.1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合理制定检测方案，团队分工协作顺畅（4分）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3.2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*正确对接闪器相关参数进行检测（5分）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3.3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*正确对引下线相关参数进行检测（5分）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3.4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*正确对接地装置相关参数进行检测（5分）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3.5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*正确对相关设施等电位连接进行检测（5分）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3.6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*正确对电涌保护器进行检查、测试（5分）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3.7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正确识别相关位置的防雷分区（1分）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3.8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正确对相关场所屏蔽设施进行检测（2分）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大地网检测</w:t>
            </w: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4.1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合理制定检测方案，团队分工协作顺畅（4分）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4.2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*正确确定地网尺寸，踏勘现场、确定电流极和电位极位置（5分）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4.3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*正确布置现场和接地极，调试测试回路（5分）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4.4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*正确对接地装置特性参数进行测试（5分）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4.5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规范收线及恢复现场（3分）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五、原始记录</w:t>
            </w: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5.1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*准确、清晰描述建筑物和雷电防护装置状况以及检测情况（5分）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5.2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*如实、完整记录检查和测试数据以及其他相关信息（5分）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5.3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数据记录符合标准规范要求，数据修约正确（3分）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5.4</w:t>
            </w:r>
          </w:p>
        </w:tc>
        <w:tc>
          <w:tcPr>
            <w:tcW w:w="70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记录规范、清晰、完整（3分）</w:t>
            </w:r>
          </w:p>
        </w:tc>
        <w:tc>
          <w:tcPr>
            <w:tcW w:w="160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/>
          <w:jc w:val="center"/>
        </w:trPr>
        <w:tc>
          <w:tcPr>
            <w:tcW w:w="200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六、检测报告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6.1</w:t>
            </w:r>
          </w:p>
        </w:tc>
        <w:tc>
          <w:tcPr>
            <w:tcW w:w="7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*正确引用标准规范，检测数据结果判定符合标准规范要求（5分）</w:t>
            </w: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/>
          <w:jc w:val="center"/>
        </w:trPr>
        <w:tc>
          <w:tcPr>
            <w:tcW w:w="2000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6.2</w:t>
            </w:r>
          </w:p>
        </w:tc>
        <w:tc>
          <w:tcPr>
            <w:tcW w:w="7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*正确划分防雷分类，正确、完整填写相关信息，信息与原始记录相一致，数据分析、处理符合标准规范要求（5分）</w:t>
            </w: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/>
          <w:jc w:val="center"/>
        </w:trPr>
        <w:tc>
          <w:tcPr>
            <w:tcW w:w="2000" w:type="dxa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6.3</w:t>
            </w:r>
          </w:p>
        </w:tc>
        <w:tc>
          <w:tcPr>
            <w:tcW w:w="7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*依据检测数据，准确作出检测结论（5分）</w:t>
            </w: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6.4</w:t>
            </w:r>
          </w:p>
        </w:tc>
        <w:tc>
          <w:tcPr>
            <w:tcW w:w="7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检测报告规范、清晰、完整（3分）</w:t>
            </w:r>
          </w:p>
        </w:tc>
        <w:tc>
          <w:tcPr>
            <w:tcW w:w="1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七、一票否决</w:t>
            </w: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7.1</w:t>
            </w:r>
          </w:p>
        </w:tc>
        <w:tc>
          <w:tcPr>
            <w:tcW w:w="86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存在被考核人员未到场或有冒名顶替、欺骗等行为</w:t>
            </w:r>
          </w:p>
        </w:tc>
        <w:tc>
          <w:tcPr>
            <w:tcW w:w="3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7.2</w:t>
            </w:r>
          </w:p>
        </w:tc>
        <w:tc>
          <w:tcPr>
            <w:tcW w:w="86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存在故意扰乱考核现场秩序的行为</w:t>
            </w:r>
          </w:p>
        </w:tc>
        <w:tc>
          <w:tcPr>
            <w:tcW w:w="3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000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7.3</w:t>
            </w:r>
          </w:p>
        </w:tc>
        <w:tc>
          <w:tcPr>
            <w:tcW w:w="865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存在因操作不当引发安全事故或产生重大安全风险的行为</w:t>
            </w:r>
          </w:p>
        </w:tc>
        <w:tc>
          <w:tcPr>
            <w:tcW w:w="351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14878" w:type="dxa"/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/>
          <w:jc w:val="center"/>
        </w:trPr>
        <w:tc>
          <w:tcPr>
            <w:tcW w:w="20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结论</w:t>
            </w:r>
          </w:p>
        </w:tc>
        <w:tc>
          <w:tcPr>
            <w:tcW w:w="1287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>
            <w:pPr>
              <w:pStyle w:val="a1"/>
              <w:numPr>
                <w:ilvl w:val="0"/>
                <w:numId w:val="0"/>
              </w:numPr>
              <w:spacing w:before="156" w:beforeLines="50" w:after="0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总分为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Wingdings 2" w:hAnsi="Wingdings 2"/>
                <w:spacing w:val="20"/>
                <w:sz w:val="24"/>
                <w:u w:val="single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存在 / </w:t>
            </w:r>
            <w:r>
              <w:rPr>
                <w:rFonts w:hint="eastAsia"/>
                <w:spacing w:val="20"/>
                <w:sz w:val="24"/>
                <w:u w:val="single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不存在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带*的考核内容低于3分，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pacing w:val="20"/>
                <w:sz w:val="24"/>
                <w:u w:val="single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存在 / </w:t>
            </w:r>
            <w:r>
              <w:rPr>
                <w:rFonts w:ascii="Wingdings 2" w:hAnsi="Wingdings 2"/>
                <w:spacing w:val="20"/>
                <w:sz w:val="24"/>
                <w:u w:val="single"/>
              </w:rPr>
              <w:sym w:font="Wingdings 2" w:char="F0A3"/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不存在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一票否决行为。</w:t>
            </w:r>
          </w:p>
          <w:p>
            <w:pPr>
              <w:pStyle w:val="a1"/>
              <w:numPr>
                <w:ilvl w:val="0"/>
                <w:numId w:val="0"/>
              </w:numPr>
              <w:spacing w:before="156" w:beforeLines="50" w:after="156" w:afterLines="50"/>
              <w:rPr>
                <w:rFonts w:ascii="仿宋_GB2312" w:eastAsia="仿宋_GB2312" w:hAnsi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现场操作考核：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pacing w:val="20"/>
                <w:sz w:val="24"/>
                <w:u w:val="single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合格 / </w:t>
            </w:r>
            <w:r>
              <w:rPr>
                <w:rFonts w:hint="eastAsia"/>
                <w:spacing w:val="20"/>
                <w:sz w:val="24"/>
                <w:u w:val="single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  <w:u w:val="single"/>
              </w:rPr>
              <w:t xml:space="preserve">不合格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24"/>
                <w:szCs w:val="24"/>
              </w:rPr>
              <w:t>。</w:t>
            </w:r>
          </w:p>
        </w:tc>
      </w:tr>
    </w:tbl>
    <w:p>
      <w:pPr>
        <w:pStyle w:val="a4"/>
        <w:numPr>
          <w:ilvl w:val="0"/>
          <w:numId w:val="0"/>
        </w:numPr>
        <w:spacing w:line="300" w:lineRule="exact"/>
        <w:ind w:left="638" w:hanging="638" w:hangingChars="304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注：总分不低于60分且每项带*的考核内容得分不低于3分，视为现场操作考核合格。</w:t>
      </w:r>
    </w:p>
    <w:p>
      <w:pPr>
        <w:pStyle w:val="a6"/>
        <w:rPr>
          <w:sz w:val="24"/>
        </w:rPr>
      </w:pPr>
    </w:p>
    <w:p>
      <w:pPr>
        <w:pStyle w:val="a6"/>
        <w:rPr>
          <w:sz w:val="24"/>
        </w:rPr>
      </w:pPr>
    </w:p>
    <w:p>
      <w:pPr>
        <w:spacing w:before="156" w:beforeLines="50"/>
        <w:ind w:firstLine="480" w:firstLineChars="200"/>
        <w:rPr>
          <w:rFonts w:ascii="楷体_GB2312" w:eastAsia="楷体_GB2312" w:hAnsi="楷体_GB2312" w:cs="楷体_GB2312"/>
          <w:b/>
          <w:sz w:val="24"/>
        </w:rPr>
      </w:pPr>
      <w:r>
        <w:rPr>
          <w:rFonts w:ascii="楷体_GB2312" w:eastAsia="楷体_GB2312" w:hAnsi="楷体_GB2312" w:cs="楷体_GB2312" w:hint="eastAsia"/>
          <w:b/>
          <w:sz w:val="24"/>
        </w:rPr>
        <w:t>考核人员（签名）：</w:t>
      </w:r>
    </w:p>
    <w:sectPr>
      <w:footerReference w:type="default" r:id="rId5"/>
      <w:pgSz w:w="16838" w:h="11906" w:orient="landscape"/>
      <w:pgMar w:top="1270" w:right="1080" w:bottom="1270" w:left="1080" w:header="851" w:footer="992" w:gutter="0"/>
      <w:cols w:num="1" w:space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70487127"/>
      <w:richText/>
    </w:sdtPr>
    <w:sdtContent>
      <w:p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48A728"/>
    <w:multiLevelType w:val="singleLevel"/>
    <w:tmpl w:val="0548A72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auto"/>
        <w:sz w:val="21"/>
        <w:szCs w:val="21"/>
      </w:rPr>
    </w:lvl>
    <w:lvl w:ilvl="1">
      <w:start w:val="1"/>
      <w:numFmt w:val="decimal"/>
      <w:pStyle w:val="a3"/>
      <w:suff w:val="nothing"/>
      <w:lvlText w:val="%1.%2　"/>
      <w:lvlJc w:val="left"/>
      <w:pPr>
        <w:ind w:left="1418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1"/>
        <w:szCs w:val="21"/>
        <w:u w:val="none"/>
        <w:vertAlign w:val="baseline"/>
        <w14:textFill>
          <w14:solidFill>
            <w14:schemeClr w14:val="tx1"/>
          </w14:solidFill>
        </w14:textFill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241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170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60B55DC2"/>
    <w:multiLevelType w:val="multilevel"/>
    <w:tmpl w:val="60B55DC2"/>
    <w:lvl w:ilvl="0">
      <w:start w:val="1"/>
      <w:numFmt w:val="upperLetter"/>
      <w:pStyle w:val="a6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3">
    <w:nsid w:val="6DBF04F4"/>
    <w:multiLevelType w:val="multilevel"/>
    <w:tmpl w:val="6DBF04F4"/>
    <w:lvl w:ilvl="0">
      <w:start w:val="1"/>
      <w:numFmt w:val="none"/>
      <w:pStyle w:val="a5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D0"/>
    <w:rsid w:val="00E34AA8"/>
    <w:rsid w:val="00F64FD0"/>
    <w:rsid w:val="6CFF9D4D"/>
    <w:rsid w:val="76D96E6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qFormat="1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 w:qFormat="1"/>
    <w:lsdException w:name="Table Grid" w:semiHidden="0" w:uiPriority="0" w:unhideWhenUsed="0" w:qFormat="1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qFormat/>
    <w:rPr>
      <w:sz w:val="18"/>
      <w:szCs w:val="18"/>
    </w:rPr>
  </w:style>
  <w:style w:type="paragraph" w:styleId="Footer">
    <w:name w:val="footer"/>
    <w:basedOn w:val="Normal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qFormat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附录表标题"/>
    <w:basedOn w:val="Normal"/>
    <w:next w:val="a0"/>
    <w:qFormat/>
    <w:pPr>
      <w:numPr>
        <w:ilvl w:val="1"/>
        <w:numId w:val="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0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eastAsia="宋体" w:hAnsi="Times New Roman" w:cs="Times New Roman"/>
      <w:sz w:val="21"/>
      <w:lang w:val="en-US" w:eastAsia="zh-CN" w:bidi="ar-SA"/>
    </w:rPr>
  </w:style>
  <w:style w:type="paragraph" w:customStyle="1" w:styleId="a1">
    <w:name w:val="二级无"/>
    <w:basedOn w:val="a2"/>
    <w:qFormat/>
    <w:pPr>
      <w:spacing w:beforeLines="0" w:afterLines="0"/>
    </w:pPr>
    <w:rPr>
      <w:rFonts w:ascii="宋体" w:eastAsia="宋体"/>
    </w:rPr>
  </w:style>
  <w:style w:type="paragraph" w:customStyle="1" w:styleId="a2">
    <w:name w:val="二级条标题"/>
    <w:basedOn w:val="a3"/>
    <w:next w:val="a0"/>
    <w:qFormat/>
    <w:pPr>
      <w:numPr>
        <w:ilvl w:val="2"/>
      </w:numPr>
      <w:spacing w:before="50" w:after="50"/>
      <w:outlineLvl w:val="3"/>
    </w:pPr>
  </w:style>
  <w:style w:type="paragraph" w:customStyle="1" w:styleId="a3">
    <w:name w:val="一级条标题"/>
    <w:next w:val="a0"/>
    <w:qFormat/>
    <w:pPr>
      <w:numPr>
        <w:ilvl w:val="1"/>
        <w:numId w:val="2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  <w:lang w:val="en-US" w:eastAsia="zh-CN" w:bidi="ar-SA"/>
    </w:rPr>
  </w:style>
  <w:style w:type="paragraph" w:customStyle="1" w:styleId="a4">
    <w:name w:val="注：（正文）"/>
    <w:basedOn w:val="a5"/>
    <w:next w:val="a0"/>
    <w:qFormat/>
  </w:style>
  <w:style w:type="paragraph" w:customStyle="1" w:styleId="a5">
    <w:name w:val="注："/>
    <w:next w:val="a0"/>
    <w:qFormat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eastAsia="宋体" w:hAnsi="Times New Roman" w:cs="Times New Roman"/>
      <w:sz w:val="18"/>
      <w:szCs w:val="18"/>
      <w:lang w:val="en-US" w:eastAsia="zh-CN" w:bidi="ar-SA"/>
    </w:rPr>
  </w:style>
  <w:style w:type="paragraph" w:customStyle="1" w:styleId="a6">
    <w:name w:val="附录表标号"/>
    <w:basedOn w:val="Normal"/>
    <w:next w:val="a0"/>
    <w:qFormat/>
    <w:pPr>
      <w:numPr>
        <w:ilvl w:val="0"/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character" w:customStyle="1" w:styleId="Char">
    <w:name w:val="页眉 Char"/>
    <w:basedOn w:val="DefaultParagraphFont"/>
    <w:link w:val="Header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批注框文本 Char"/>
    <w:basedOn w:val="DefaultParagraphFont"/>
    <w:link w:val="BalloonText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home/guest/C:\dsoa\wdzx97.dot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3</Pages>
  <Words>849</Words>
  <Characters>341</Characters>
  <Application>Microsoft Office Word</Application>
  <DocSecurity>0</DocSecurity>
  <Lines>2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栋</dc:creator>
  <cp:lastModifiedBy>guest</cp:lastModifiedBy>
  <cp:revision>2</cp:revision>
  <cp:lastPrinted>2020-10-21T18:39:00Z</cp:lastPrinted>
  <dcterms:created xsi:type="dcterms:W3CDTF">2020-12-01T19:14:00Z</dcterms:created>
  <dcterms:modified xsi:type="dcterms:W3CDTF">2022-11-09T17:41:44Z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